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F0" w:rsidRPr="00BF76F0" w:rsidRDefault="00BF76F0" w:rsidP="002565B3">
      <w:pPr>
        <w:keepNext/>
        <w:bidi w:val="0"/>
        <w:spacing w:before="240"/>
        <w:jc w:val="center"/>
        <w:outlineLvl w:val="2"/>
        <w:rPr>
          <w:rFonts w:ascii="Arial" w:hAnsi="Arial"/>
          <w:b/>
          <w:bCs/>
          <w:lang w:bidi="fa-IR"/>
        </w:rPr>
      </w:pPr>
      <w:bookmarkStart w:id="0" w:name="_GoBack"/>
      <w:r w:rsidRPr="00BF76F0">
        <w:rPr>
          <w:rFonts w:ascii="Arial" w:hAnsi="Arial" w:hint="cs"/>
          <w:b/>
          <w:bCs/>
          <w:rtl/>
          <w:lang w:bidi="fa-IR"/>
        </w:rPr>
        <w:t xml:space="preserve">پرسشنامه </w:t>
      </w:r>
      <w:r w:rsidR="00357A22">
        <w:rPr>
          <w:rFonts w:ascii="Arial" w:hAnsi="Arial" w:hint="cs"/>
          <w:b/>
          <w:bCs/>
          <w:rtl/>
          <w:lang w:bidi="fa-IR"/>
        </w:rPr>
        <w:t>نوآوری سازمانی</w:t>
      </w:r>
    </w:p>
    <w:bookmarkEnd w:id="0"/>
    <w:p w:rsidR="00BF76F0" w:rsidRPr="00BF76F0" w:rsidRDefault="00BF76F0" w:rsidP="00BF76F0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>همکار محترم؛</w:t>
      </w:r>
    </w:p>
    <w:p w:rsidR="00BF76F0" w:rsidRPr="00BF76F0" w:rsidRDefault="00BF76F0" w:rsidP="00BF76F0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>با سلام و احترام</w:t>
      </w:r>
    </w:p>
    <w:p w:rsidR="00BF76F0" w:rsidRPr="00BF76F0" w:rsidRDefault="00BF76F0" w:rsidP="005478C0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 xml:space="preserve">پرسشنامه زير در راستاي پژوهشي </w:t>
      </w:r>
      <w:r w:rsidRPr="00BF76F0">
        <w:rPr>
          <w:rFonts w:hint="cs"/>
          <w:sz w:val="28"/>
          <w:rtl/>
          <w:lang w:bidi="fa-IR"/>
        </w:rPr>
        <w:t xml:space="preserve">جهت بررسي </w:t>
      </w:r>
      <w:r w:rsidR="005478C0" w:rsidRPr="005478C0">
        <w:rPr>
          <w:b/>
          <w:bCs/>
          <w:sz w:val="28"/>
          <w:rtl/>
          <w:lang w:bidi="fa-IR"/>
        </w:rPr>
        <w:t>نوآور</w:t>
      </w:r>
      <w:r w:rsidR="005478C0" w:rsidRPr="005478C0">
        <w:rPr>
          <w:rFonts w:hint="cs"/>
          <w:b/>
          <w:bCs/>
          <w:sz w:val="28"/>
          <w:rtl/>
          <w:lang w:bidi="fa-IR"/>
        </w:rPr>
        <w:t>ی</w:t>
      </w:r>
      <w:r w:rsidR="005478C0" w:rsidRPr="005478C0">
        <w:rPr>
          <w:b/>
          <w:bCs/>
          <w:sz w:val="28"/>
          <w:rtl/>
          <w:lang w:bidi="fa-IR"/>
        </w:rPr>
        <w:t xml:space="preserve"> سازمان</w:t>
      </w:r>
      <w:r w:rsidR="005478C0" w:rsidRPr="005478C0">
        <w:rPr>
          <w:rFonts w:hint="cs"/>
          <w:b/>
          <w:bCs/>
          <w:sz w:val="28"/>
          <w:rtl/>
          <w:lang w:bidi="fa-IR"/>
        </w:rPr>
        <w:t>ی</w:t>
      </w:r>
      <w:r w:rsidR="005478C0" w:rsidRPr="005478C0">
        <w:rPr>
          <w:b/>
          <w:bCs/>
          <w:sz w:val="28"/>
          <w:rtl/>
          <w:lang w:bidi="fa-IR"/>
        </w:rPr>
        <w:t xml:space="preserve"> </w:t>
      </w:r>
      <w:r w:rsidRPr="00BF76F0">
        <w:rPr>
          <w:rFonts w:hint="cs"/>
          <w:rtl/>
          <w:lang w:bidi="fa-IR"/>
        </w:rPr>
        <w:t>تهيه شده است. لذا با تخصيص زمان ارزشمندتان به طور دقيق آنرا تکميل و به پژوهشگر عودت دهيد. شايان ذکر است اين اطلاعات کاملاً محرمانه تلقي شده و صرفاً جهت دستيابي به اهداف پژوهش به صورت کلي مورد استفاده قرار خواهد گرفت. پيشاپيش از همکاري صميمانه شما سپاسگزاري مي</w:t>
      </w:r>
      <w:r w:rsidR="00357A22">
        <w:rPr>
          <w:rFonts w:hint="cs"/>
          <w:rtl/>
          <w:lang w:bidi="fa-IR"/>
        </w:rPr>
        <w:t>‌</w:t>
      </w:r>
      <w:r w:rsidRPr="00BF76F0">
        <w:rPr>
          <w:rFonts w:hint="cs"/>
          <w:rtl/>
          <w:lang w:bidi="fa-IR"/>
        </w:rPr>
        <w:t>شود.</w:t>
      </w:r>
    </w:p>
    <w:p w:rsidR="00BF76F0" w:rsidRPr="00BF76F0" w:rsidRDefault="00BF76F0" w:rsidP="00BF76F0">
      <w:pPr>
        <w:keepNext/>
        <w:rPr>
          <w:b/>
          <w:bCs/>
          <w:rtl/>
        </w:rPr>
      </w:pPr>
      <w:r w:rsidRPr="00BF76F0">
        <w:rPr>
          <w:rFonts w:hint="eastAsia"/>
          <w:b/>
          <w:bCs/>
          <w:rtl/>
        </w:rPr>
        <w:t>س</w:t>
      </w:r>
      <w:r w:rsidRPr="00BF76F0">
        <w:rPr>
          <w:rFonts w:hint="cs"/>
          <w:b/>
          <w:bCs/>
          <w:rtl/>
        </w:rPr>
        <w:t>والات عمومي</w:t>
      </w:r>
    </w:p>
    <w:p w:rsidR="00BF76F0" w:rsidRPr="00BF76F0" w:rsidRDefault="00BF76F0" w:rsidP="00BF76F0">
      <w:pPr>
        <w:rPr>
          <w:lang w:bidi="fa-IR"/>
        </w:rPr>
      </w:pPr>
      <w:r w:rsidRPr="00BF76F0">
        <w:rPr>
          <w:rFonts w:hint="cs"/>
          <w:rtl/>
          <w:lang w:bidi="fa-IR"/>
        </w:rPr>
        <w:t xml:space="preserve">1. جنسيت: مرد 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 زن </w:t>
      </w:r>
      <w:r w:rsidRPr="00BF76F0">
        <w:rPr>
          <w:lang w:bidi="fa-IR"/>
        </w:rPr>
        <w:sym w:font="Wingdings 2" w:char="00A3"/>
      </w:r>
    </w:p>
    <w:p w:rsidR="00BF76F0" w:rsidRPr="00BF76F0" w:rsidRDefault="00BF76F0" w:rsidP="00BF76F0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 xml:space="preserve">2. سن :  کمتر از سي سال 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30 تا 40سال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40تا 50 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 بيشتر از 50سال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</w:t>
      </w:r>
    </w:p>
    <w:p w:rsidR="00BF76F0" w:rsidRPr="00BF76F0" w:rsidRDefault="00BF76F0" w:rsidP="00BF76F0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 xml:space="preserve">3. سابقه خدمت: کمتر 1 سال 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3 تا 5 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5 تا 10 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 بيشتر از 10 سال </w:t>
      </w:r>
      <w:r w:rsidRPr="00BF76F0">
        <w:rPr>
          <w:lang w:bidi="fa-IR"/>
        </w:rPr>
        <w:sym w:font="Wingdings 2" w:char="00A3"/>
      </w:r>
    </w:p>
    <w:p w:rsidR="00BF76F0" w:rsidRDefault="00BF76F0" w:rsidP="00BF76F0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>4. ميزان تحصيلات: ديپلم و پائينتر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کارداني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کارشناسي</w:t>
      </w:r>
      <w:r w:rsidRPr="00BF76F0">
        <w:rPr>
          <w:rFonts w:hint="cs"/>
          <w:lang w:bidi="fa-IR"/>
        </w:rPr>
        <w:t xml:space="preserve">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تحصيلات تکميلي </w:t>
      </w:r>
      <w:r w:rsidRPr="00BF76F0">
        <w:rPr>
          <w:lang w:bidi="fa-IR"/>
        </w:rPr>
        <w:sym w:font="Wingdings 2" w:char="00A3"/>
      </w:r>
    </w:p>
    <w:p w:rsidR="002565B3" w:rsidRDefault="002565B3" w:rsidP="002565B3">
      <w:pPr>
        <w:rPr>
          <w:rtl/>
        </w:rPr>
      </w:pPr>
    </w:p>
    <w:p w:rsidR="002565B3" w:rsidRDefault="002565B3">
      <w:pPr>
        <w:bidi w:val="0"/>
        <w:spacing w:line="240" w:lineRule="auto"/>
        <w:ind w:firstLine="0"/>
        <w:jc w:val="left"/>
        <w:rPr>
          <w:rtl/>
        </w:rPr>
      </w:pPr>
      <w:r>
        <w:rPr>
          <w:rtl/>
        </w:rPr>
        <w:br w:type="page"/>
      </w:r>
    </w:p>
    <w:p w:rsidR="002565B3" w:rsidRDefault="002565B3" w:rsidP="002565B3">
      <w:pPr>
        <w:rPr>
          <w:rtl/>
        </w:rPr>
      </w:pPr>
    </w:p>
    <w:p w:rsidR="002565B3" w:rsidRPr="00380259" w:rsidRDefault="002565B3" w:rsidP="002565B3">
      <w:pPr>
        <w:pStyle w:val="Nahed"/>
        <w:rPr>
          <w:rFonts w:cs="B Zar"/>
          <w:sz w:val="28"/>
        </w:rPr>
      </w:pPr>
      <w:r>
        <w:rPr>
          <w:rFonts w:hint="cs"/>
          <w:rtl/>
        </w:rPr>
        <w:t>سوالات تخصصی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6529"/>
        <w:gridCol w:w="571"/>
        <w:gridCol w:w="571"/>
        <w:gridCol w:w="571"/>
        <w:gridCol w:w="571"/>
        <w:gridCol w:w="571"/>
      </w:tblGrid>
      <w:tr w:rsidR="002565B3" w:rsidRPr="000F0D40" w:rsidTr="001813FB">
        <w:trPr>
          <w:cantSplit/>
          <w:trHeight w:val="1992"/>
          <w:jc w:val="center"/>
        </w:trPr>
        <w:tc>
          <w:tcPr>
            <w:tcW w:w="288" w:type="pct"/>
            <w:shd w:val="clear" w:color="auto" w:fill="B8CCE4" w:themeFill="accent1" w:themeFillTint="66"/>
            <w:textDirection w:val="btLr"/>
            <w:vAlign w:val="center"/>
          </w:tcPr>
          <w:p w:rsidR="002565B3" w:rsidRPr="00380259" w:rsidRDefault="002565B3" w:rsidP="002565B3">
            <w:pPr>
              <w:pStyle w:val="BortCenter"/>
              <w:bidi w:val="0"/>
              <w:rPr>
                <w:rtl/>
              </w:rPr>
            </w:pPr>
            <w:r w:rsidRPr="00380259">
              <w:rPr>
                <w:rFonts w:hint="cs"/>
                <w:rtl/>
              </w:rPr>
              <w:t>ردیف</w:t>
            </w:r>
          </w:p>
        </w:tc>
        <w:tc>
          <w:tcPr>
            <w:tcW w:w="3351" w:type="pct"/>
            <w:shd w:val="clear" w:color="auto" w:fill="B8CCE4" w:themeFill="accent1" w:themeFillTint="66"/>
            <w:vAlign w:val="center"/>
          </w:tcPr>
          <w:p w:rsidR="002565B3" w:rsidRPr="00380259" w:rsidRDefault="002565B3" w:rsidP="002565B3">
            <w:pPr>
              <w:pStyle w:val="Bort"/>
              <w:rPr>
                <w:rtl/>
              </w:rPr>
            </w:pPr>
            <w:r w:rsidRPr="00380259">
              <w:rPr>
                <w:rFonts w:hint="cs"/>
                <w:rtl/>
              </w:rPr>
              <w:t>نظر شما راجع به گویه های زیر چه می باشد</w:t>
            </w:r>
          </w:p>
        </w:tc>
        <w:tc>
          <w:tcPr>
            <w:tcW w:w="272" w:type="pct"/>
            <w:shd w:val="clear" w:color="auto" w:fill="B8CCE4" w:themeFill="accent1" w:themeFillTint="66"/>
            <w:textDirection w:val="btLr"/>
            <w:vAlign w:val="center"/>
          </w:tcPr>
          <w:p w:rsidR="002565B3" w:rsidRPr="00380259" w:rsidRDefault="002565B3" w:rsidP="002565B3">
            <w:pPr>
              <w:pStyle w:val="BortBold"/>
              <w:rPr>
                <w:rtl/>
              </w:rPr>
            </w:pPr>
            <w:r w:rsidRPr="00380259">
              <w:rPr>
                <w:rFonts w:hint="cs"/>
                <w:rtl/>
              </w:rPr>
              <w:t>کاملاً مخالف</w:t>
            </w:r>
            <w:r>
              <w:rPr>
                <w:rFonts w:hint="cs"/>
                <w:rtl/>
              </w:rPr>
              <w:t xml:space="preserve"> (1)</w:t>
            </w:r>
          </w:p>
        </w:tc>
        <w:tc>
          <w:tcPr>
            <w:tcW w:w="272" w:type="pct"/>
            <w:shd w:val="clear" w:color="auto" w:fill="B8CCE4" w:themeFill="accent1" w:themeFillTint="66"/>
            <w:textDirection w:val="btLr"/>
            <w:vAlign w:val="center"/>
          </w:tcPr>
          <w:p w:rsidR="002565B3" w:rsidRPr="00380259" w:rsidRDefault="002565B3" w:rsidP="002565B3">
            <w:pPr>
              <w:pStyle w:val="BortBold"/>
            </w:pPr>
            <w:r w:rsidRPr="00380259">
              <w:rPr>
                <w:rFonts w:hint="cs"/>
                <w:rtl/>
              </w:rPr>
              <w:t>مخالف</w:t>
            </w:r>
            <w:r>
              <w:rPr>
                <w:rFonts w:hint="cs"/>
                <w:rtl/>
              </w:rPr>
              <w:t xml:space="preserve"> (2)</w:t>
            </w:r>
          </w:p>
        </w:tc>
        <w:tc>
          <w:tcPr>
            <w:tcW w:w="272" w:type="pct"/>
            <w:shd w:val="clear" w:color="auto" w:fill="B8CCE4" w:themeFill="accent1" w:themeFillTint="66"/>
            <w:textDirection w:val="btLr"/>
            <w:vAlign w:val="center"/>
          </w:tcPr>
          <w:p w:rsidR="002565B3" w:rsidRPr="00380259" w:rsidRDefault="002565B3" w:rsidP="002565B3">
            <w:pPr>
              <w:pStyle w:val="BortBold"/>
            </w:pPr>
            <w:r>
              <w:rPr>
                <w:rFonts w:hint="cs"/>
                <w:rtl/>
              </w:rPr>
              <w:t>تا حدی  (3)</w:t>
            </w:r>
          </w:p>
        </w:tc>
        <w:tc>
          <w:tcPr>
            <w:tcW w:w="272" w:type="pct"/>
            <w:shd w:val="clear" w:color="auto" w:fill="B8CCE4" w:themeFill="accent1" w:themeFillTint="66"/>
            <w:textDirection w:val="btLr"/>
            <w:vAlign w:val="center"/>
          </w:tcPr>
          <w:p w:rsidR="002565B3" w:rsidRPr="00380259" w:rsidRDefault="002565B3" w:rsidP="002565B3">
            <w:pPr>
              <w:pStyle w:val="BortBold"/>
            </w:pPr>
            <w:r w:rsidRPr="00380259">
              <w:rPr>
                <w:rFonts w:hint="cs"/>
                <w:rtl/>
              </w:rPr>
              <w:t>موافق</w:t>
            </w:r>
            <w:r>
              <w:rPr>
                <w:rFonts w:hint="cs"/>
                <w:rtl/>
              </w:rPr>
              <w:t xml:space="preserve"> (4)</w:t>
            </w:r>
          </w:p>
        </w:tc>
        <w:tc>
          <w:tcPr>
            <w:tcW w:w="272" w:type="pct"/>
            <w:shd w:val="clear" w:color="auto" w:fill="B8CCE4" w:themeFill="accent1" w:themeFillTint="66"/>
            <w:textDirection w:val="btLr"/>
            <w:vAlign w:val="center"/>
          </w:tcPr>
          <w:p w:rsidR="002565B3" w:rsidRPr="00380259" w:rsidRDefault="002565B3" w:rsidP="002565B3">
            <w:pPr>
              <w:pStyle w:val="BortBold"/>
              <w:rPr>
                <w:rtl/>
              </w:rPr>
            </w:pPr>
            <w:r w:rsidRPr="00380259">
              <w:rPr>
                <w:rFonts w:hint="cs"/>
                <w:rtl/>
              </w:rPr>
              <w:t>کاملاً موافق</w:t>
            </w:r>
            <w:r>
              <w:rPr>
                <w:rFonts w:hint="cs"/>
                <w:rtl/>
              </w:rPr>
              <w:t xml:space="preserve">  (5)</w:t>
            </w:r>
          </w:p>
        </w:tc>
      </w:tr>
      <w:tr w:rsidR="002565B3" w:rsidRPr="000F0D40" w:rsidTr="001813FB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bidi w:val="0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2565B3" w:rsidP="00481846">
            <w:pPr>
              <w:pStyle w:val="Bort"/>
            </w:pPr>
            <w:r w:rsidRPr="003160C3">
              <w:t xml:space="preserve"> </w:t>
            </w:r>
            <w:r w:rsidR="00481846">
              <w:rPr>
                <w:rFonts w:hint="cs"/>
                <w:rtl/>
              </w:rPr>
              <w:t>سرعت واحد تحقیق و توسعه در این سازمان زیاد است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2565B3" w:rsidRPr="000F0D40" w:rsidTr="001813FB">
        <w:trPr>
          <w:trHeight w:val="185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2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481846" w:rsidP="002565B3">
            <w:pPr>
              <w:pStyle w:val="Bort"/>
            </w:pP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خدمات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مراجعان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بازار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عرضه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شود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2565B3" w:rsidRPr="000F0D40" w:rsidTr="001813FB">
        <w:trPr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3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2565B3" w:rsidP="002565B3">
            <w:pPr>
              <w:pStyle w:val="Bort"/>
            </w:pP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کارکنان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برای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نوآور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شدن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آموزش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داده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شوند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2565B3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4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2565B3" w:rsidP="002565B3">
            <w:pPr>
              <w:pStyle w:val="Bort"/>
            </w:pP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منابع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مالی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جهت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انجام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تحقیق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پروژه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اختیار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کارکنان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قرار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گیرد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2565B3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5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2565B3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مقایسه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سایر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عرضه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تولیدات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خدمات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مقام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اول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دارد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2565B3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6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2565B3" w:rsidP="001813FB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ارائه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خدمات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 </w:t>
            </w:r>
            <w:r w:rsidR="001813FB">
              <w:rPr>
                <w:rFonts w:hint="cs"/>
                <w:rtl/>
              </w:rPr>
              <w:t>نوآورانه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عمل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کند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2565B3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2565B3" w:rsidRPr="00380259" w:rsidRDefault="001813FB" w:rsidP="002565B3">
            <w:pPr>
              <w:pStyle w:val="BortCenter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7</w:t>
            </w:r>
          </w:p>
        </w:tc>
        <w:tc>
          <w:tcPr>
            <w:tcW w:w="3351" w:type="pct"/>
            <w:shd w:val="clear" w:color="auto" w:fill="auto"/>
          </w:tcPr>
          <w:p w:rsidR="002565B3" w:rsidRPr="003160C3" w:rsidRDefault="002565B3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فرایند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ارائه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خدمات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تغییراتی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بوجود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آورد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2565B3" w:rsidRPr="00380259" w:rsidRDefault="002565B3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8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تکنولوژی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زودتر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از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سایر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مشابه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کار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گیرد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9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ارائه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خدمات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روش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جستجو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کند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10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ارائه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روش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فرایند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نوین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خدماتی،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پیشتاز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است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11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رویه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فرآیند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رقیب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مقابله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کرده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سعی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رویه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فرایندهای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بهتری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ارائه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دهد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12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1813FB">
            <w:pPr>
              <w:pStyle w:val="Bort"/>
            </w:pP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کارکنان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ترجیح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>
              <w:rPr>
                <w:rFonts w:hint="cs"/>
                <w:rtl/>
              </w:rPr>
              <w:t>‌</w:t>
            </w:r>
            <w:r w:rsidRPr="003160C3">
              <w:rPr>
                <w:rFonts w:hint="cs"/>
                <w:rtl/>
              </w:rPr>
              <w:t>دهند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وظایف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خود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مطابق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روش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هاي</w:t>
            </w:r>
            <w:r w:rsidRPr="003160C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انجام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دهند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13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برای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اداره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بهتر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سازمان،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نوین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مدیریتی</w:t>
            </w:r>
            <w:r w:rsidRPr="003160C3">
              <w:rPr>
                <w:rtl/>
              </w:rPr>
              <w:t>(</w:t>
            </w:r>
            <w:r w:rsidRPr="003160C3">
              <w:rPr>
                <w:rFonts w:hint="cs"/>
                <w:rtl/>
              </w:rPr>
              <w:t>مانند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جذب،استخدام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ارزیابی</w:t>
            </w:r>
            <w:r w:rsidRPr="003160C3">
              <w:rPr>
                <w:rtl/>
              </w:rPr>
              <w:t xml:space="preserve">) </w:t>
            </w:r>
            <w:r w:rsidRPr="003160C3">
              <w:rPr>
                <w:rFonts w:hint="cs"/>
                <w:rtl/>
              </w:rPr>
              <w:t>را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جستجو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کند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14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برای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اداره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بهتر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سازمان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از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نوین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مدیریتی</w:t>
            </w:r>
            <w:r w:rsidRPr="003160C3">
              <w:rPr>
                <w:rtl/>
              </w:rPr>
              <w:t>(</w:t>
            </w:r>
            <w:r w:rsidRPr="003160C3">
              <w:rPr>
                <w:rFonts w:hint="cs"/>
                <w:rtl/>
              </w:rPr>
              <w:t>مانند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جذب،استخدام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ارزیابی</w:t>
            </w:r>
            <w:r w:rsidRPr="003160C3">
              <w:rPr>
                <w:rtl/>
              </w:rPr>
              <w:t xml:space="preserve">) </w:t>
            </w:r>
            <w:r w:rsidRPr="003160C3">
              <w:rPr>
                <w:rFonts w:hint="cs"/>
                <w:rtl/>
              </w:rPr>
              <w:t>استفاده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کند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15</w:t>
            </w:r>
          </w:p>
        </w:tc>
        <w:tc>
          <w:tcPr>
            <w:tcW w:w="3351" w:type="pct"/>
            <w:shd w:val="clear" w:color="auto" w:fill="auto"/>
          </w:tcPr>
          <w:p w:rsidR="001813FB" w:rsidRPr="003160C3" w:rsidRDefault="001813FB" w:rsidP="002565B3">
            <w:pPr>
              <w:pStyle w:val="Bort"/>
            </w:pPr>
            <w:r w:rsidRPr="003160C3">
              <w:rPr>
                <w:rFonts w:hint="cs"/>
                <w:rtl/>
              </w:rPr>
              <w:t>این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شرکت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همواره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در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ارائه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نوین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مدیریتی</w:t>
            </w:r>
            <w:r w:rsidRPr="003160C3">
              <w:rPr>
                <w:rtl/>
              </w:rPr>
              <w:t>(</w:t>
            </w:r>
            <w:r w:rsidRPr="003160C3">
              <w:rPr>
                <w:rFonts w:hint="cs"/>
                <w:rtl/>
              </w:rPr>
              <w:t>مانند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جذب،استخدام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وسیستم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های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جدید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ارزیابی</w:t>
            </w:r>
            <w:r w:rsidRPr="003160C3">
              <w:rPr>
                <w:rtl/>
              </w:rPr>
              <w:t xml:space="preserve">) </w:t>
            </w:r>
            <w:r w:rsidRPr="003160C3">
              <w:rPr>
                <w:rFonts w:hint="cs"/>
                <w:rtl/>
              </w:rPr>
              <w:t>پیشتاز</w:t>
            </w:r>
            <w:r w:rsidRPr="003160C3">
              <w:rPr>
                <w:rtl/>
              </w:rPr>
              <w:t xml:space="preserve"> </w:t>
            </w:r>
            <w:r w:rsidRPr="003160C3">
              <w:rPr>
                <w:rFonts w:hint="cs"/>
                <w:rtl/>
              </w:rPr>
              <w:t>است</w:t>
            </w:r>
            <w:r w:rsidRPr="003160C3"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  <w:tr w:rsidR="001813FB" w:rsidRPr="000F0D40" w:rsidTr="001813FB">
        <w:trPr>
          <w:cantSplit/>
          <w:trHeight w:val="70"/>
          <w:jc w:val="center"/>
        </w:trPr>
        <w:tc>
          <w:tcPr>
            <w:tcW w:w="288" w:type="pct"/>
            <w:shd w:val="clear" w:color="auto" w:fill="auto"/>
            <w:vAlign w:val="center"/>
          </w:tcPr>
          <w:p w:rsidR="001813FB" w:rsidRPr="00380259" w:rsidRDefault="001813FB" w:rsidP="00F078B2">
            <w:pPr>
              <w:pStyle w:val="BortCenter"/>
              <w:rPr>
                <w:szCs w:val="20"/>
                <w:rtl/>
              </w:rPr>
            </w:pPr>
            <w:r w:rsidRPr="00380259">
              <w:rPr>
                <w:rFonts w:hint="cs"/>
                <w:szCs w:val="20"/>
                <w:rtl/>
              </w:rPr>
              <w:t>16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3FB" w:rsidRPr="003160C3" w:rsidRDefault="001813FB" w:rsidP="002565B3">
            <w:pPr>
              <w:pStyle w:val="Bort"/>
              <w:rPr>
                <w:rtl/>
              </w:rPr>
            </w:pPr>
            <w:r w:rsidRPr="003160C3">
              <w:rPr>
                <w:rFonts w:hint="cs"/>
                <w:rtl/>
              </w:rPr>
              <w:t xml:space="preserve">این شرکت در معرفی و ارائه سیستم های نوین مدیریتی(مانند سیستم های جذب،استخدام وسیستم های جدید ارزیابی) محافظه کار  است. 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1813FB" w:rsidRPr="00380259" w:rsidRDefault="001813FB" w:rsidP="002565B3">
            <w:pPr>
              <w:pStyle w:val="BortCenter"/>
              <w:rPr>
                <w:szCs w:val="20"/>
                <w:rtl/>
              </w:rPr>
            </w:pPr>
          </w:p>
        </w:tc>
      </w:tr>
    </w:tbl>
    <w:p w:rsidR="002565B3" w:rsidRPr="000F0D40" w:rsidRDefault="002565B3" w:rsidP="002565B3"/>
    <w:p w:rsidR="002565B3" w:rsidRDefault="002565B3" w:rsidP="001813FB">
      <w:pPr>
        <w:tabs>
          <w:tab w:val="right" w:pos="9972"/>
        </w:tabs>
        <w:bidi w:val="0"/>
        <w:spacing w:line="240" w:lineRule="auto"/>
        <w:ind w:firstLine="0"/>
        <w:jc w:val="left"/>
        <w:rPr>
          <w:szCs w:val="24"/>
          <w:rtl/>
        </w:rPr>
      </w:pPr>
      <w:r>
        <w:rPr>
          <w:szCs w:val="24"/>
          <w:rtl/>
        </w:rPr>
        <w:br w:type="page"/>
      </w:r>
      <w:r w:rsidR="001813FB">
        <w:rPr>
          <w:szCs w:val="24"/>
          <w:rtl/>
        </w:rPr>
        <w:lastRenderedPageBreak/>
        <w:tab/>
      </w:r>
    </w:p>
    <w:p w:rsidR="002565B3" w:rsidRDefault="002565B3" w:rsidP="002565B3">
      <w:pPr>
        <w:rPr>
          <w:rtl/>
        </w:rPr>
      </w:pPr>
    </w:p>
    <w:p w:rsidR="00481846" w:rsidRDefault="002565B3" w:rsidP="00481846">
      <w:pPr>
        <w:rPr>
          <w:rtl/>
        </w:rPr>
      </w:pPr>
      <w:r>
        <w:rPr>
          <w:rFonts w:hint="cs"/>
          <w:rtl/>
        </w:rPr>
        <w:t>منبع:</w:t>
      </w:r>
      <w:r w:rsidRPr="00380259">
        <w:rPr>
          <w:rFonts w:hint="cs"/>
          <w:rtl/>
        </w:rPr>
        <w:t xml:space="preserve"> </w:t>
      </w:r>
    </w:p>
    <w:p w:rsidR="00481846" w:rsidRDefault="0085677E" w:rsidP="0085677E">
      <w:pPr>
        <w:pStyle w:val="Refrences"/>
      </w:pPr>
      <w:r w:rsidRPr="0085677E">
        <w:t xml:space="preserve">Hung, R. Y. Y., Lien, B. Y. H., Yang, B., Wu, C. M., &amp; </w:t>
      </w:r>
      <w:proofErr w:type="spellStart"/>
      <w:r w:rsidRPr="0085677E">
        <w:t>Kuo</w:t>
      </w:r>
      <w:proofErr w:type="spellEnd"/>
      <w:r w:rsidRPr="0085677E">
        <w:t xml:space="preserve">, Y. M. (2011). Impact of TQM and organizational learning on innovation performance in the high-tech industry. International </w:t>
      </w:r>
      <w:r>
        <w:t>business review, 20(2), 213-225</w:t>
      </w:r>
      <w:r w:rsidR="00481846">
        <w:t>.</w:t>
      </w:r>
    </w:p>
    <w:p w:rsidR="005D3CAD" w:rsidRPr="005D3CAD" w:rsidRDefault="0085677E" w:rsidP="0085677E">
      <w:pPr>
        <w:pStyle w:val="Refrences"/>
      </w:pPr>
      <w:proofErr w:type="spellStart"/>
      <w:r w:rsidRPr="0085677E">
        <w:t>Prajogo</w:t>
      </w:r>
      <w:proofErr w:type="spellEnd"/>
      <w:r w:rsidRPr="0085677E">
        <w:t xml:space="preserve">, D. I., &amp; </w:t>
      </w:r>
      <w:proofErr w:type="spellStart"/>
      <w:r w:rsidRPr="0085677E">
        <w:t>Sohal</w:t>
      </w:r>
      <w:proofErr w:type="spellEnd"/>
      <w:r w:rsidRPr="0085677E">
        <w:t>, A. S. (2003). The relationship between TQM practices, quality performance, and innovation performance: An empirical examination. International journal of quality &amp; reliability management, 20(8), 901-918.</w:t>
      </w:r>
    </w:p>
    <w:p w:rsidR="005B6A14" w:rsidRDefault="005B6A14" w:rsidP="005B6A14">
      <w:pPr>
        <w:rPr>
          <w:rtl/>
          <w:lang w:bidi="fa-IR"/>
        </w:rPr>
      </w:pPr>
    </w:p>
    <w:p w:rsidR="002565B3" w:rsidRDefault="002565B3" w:rsidP="005B6A14">
      <w:pPr>
        <w:rPr>
          <w:rtl/>
        </w:rPr>
      </w:pPr>
      <w:r w:rsidRPr="00380259">
        <w:rPr>
          <w:rFonts w:hint="cs"/>
          <w:rtl/>
        </w:rPr>
        <w:t xml:space="preserve">این پرسشنامه </w:t>
      </w:r>
      <w:r>
        <w:rPr>
          <w:rFonts w:hint="cs"/>
          <w:rtl/>
        </w:rPr>
        <w:t xml:space="preserve">براساس </w:t>
      </w:r>
      <w:r w:rsidRPr="00380259">
        <w:rPr>
          <w:rFonts w:hint="cs"/>
          <w:rtl/>
        </w:rPr>
        <w:t>سه بعد نوآوری تولیدی، نوآوری فرایندی و نوآوری اداری طراحی شده و دارای</w:t>
      </w:r>
      <w:r w:rsidR="00481846">
        <w:rPr>
          <w:rFonts w:hint="cs"/>
          <w:rtl/>
        </w:rPr>
        <w:t xml:space="preserve"> </w:t>
      </w:r>
      <w:r w:rsidRPr="00380259">
        <w:rPr>
          <w:rFonts w:hint="cs"/>
          <w:rtl/>
        </w:rPr>
        <w:t>1</w:t>
      </w:r>
      <w:r w:rsidR="00481846">
        <w:rPr>
          <w:rFonts w:hint="cs"/>
          <w:rtl/>
        </w:rPr>
        <w:t>6</w:t>
      </w:r>
      <w:r w:rsidRPr="00380259">
        <w:rPr>
          <w:rFonts w:hint="cs"/>
          <w:rtl/>
        </w:rPr>
        <w:t xml:space="preserve"> سوال می</w:t>
      </w:r>
      <w:r>
        <w:rPr>
          <w:rFonts w:hint="cs"/>
          <w:rtl/>
        </w:rPr>
        <w:t>‌باشد</w:t>
      </w:r>
      <w:r w:rsidRPr="0038025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5B6A14" w:rsidRPr="00380259">
        <w:rPr>
          <w:rFonts w:hint="cs"/>
          <w:rtl/>
        </w:rPr>
        <w:t xml:space="preserve">پراجگو و سوهل </w:t>
      </w:r>
      <w:r w:rsidRPr="00380259">
        <w:rPr>
          <w:rFonts w:hint="cs"/>
          <w:rtl/>
        </w:rPr>
        <w:t>(</w:t>
      </w:r>
      <w:r w:rsidR="005B6A14">
        <w:rPr>
          <w:rFonts w:hint="cs"/>
          <w:rtl/>
        </w:rPr>
        <w:t xml:space="preserve">2003) دو بعد نوآوری تولیدی و نوآوری فرایندی را بررسی کرده‌اند. </w:t>
      </w:r>
      <w:r w:rsidRPr="00380259">
        <w:rPr>
          <w:rFonts w:hint="cs"/>
          <w:rtl/>
        </w:rPr>
        <w:t xml:space="preserve"> پراجگو و سوهل (2006) </w:t>
      </w:r>
      <w:r w:rsidR="005B6A14">
        <w:rPr>
          <w:rFonts w:hint="cs"/>
          <w:rtl/>
        </w:rPr>
        <w:t>بعد نوآوری کلی را نیز اضافه کردند</w:t>
      </w:r>
      <w:r w:rsidRPr="00380259">
        <w:rPr>
          <w:rFonts w:hint="cs"/>
          <w:rtl/>
        </w:rPr>
        <w:t xml:space="preserve">. </w:t>
      </w:r>
      <w:r w:rsidR="005B6A14">
        <w:rPr>
          <w:rFonts w:hint="cs"/>
          <w:rtl/>
        </w:rPr>
        <w:t>پرسشنامه از هوانگ و همکاران (2011) اقتباس شده است.</w:t>
      </w:r>
    </w:p>
    <w:p w:rsidR="002565B3" w:rsidRPr="00380259" w:rsidRDefault="005B6A14" w:rsidP="005B6A14">
      <w:pPr>
        <w:pStyle w:val="Table"/>
        <w:rPr>
          <w:rtl/>
          <w:lang w:bidi="fa-IR"/>
        </w:rPr>
      </w:pPr>
      <w:bookmarkStart w:id="1" w:name="_Toc307016324"/>
      <w:bookmarkStart w:id="2" w:name="_Toc307017404"/>
      <w:bookmarkStart w:id="3" w:name="_Toc307020153"/>
      <w:bookmarkStart w:id="4" w:name="_Toc314432719"/>
      <w:bookmarkStart w:id="5" w:name="_Toc316709070"/>
      <w:bookmarkStart w:id="6" w:name="_Toc316812070"/>
      <w:bookmarkStart w:id="7" w:name="_Toc317971170"/>
      <w:bookmarkStart w:id="8" w:name="_Toc317973826"/>
      <w:bookmarkStart w:id="9" w:name="_Toc317974133"/>
      <w:bookmarkStart w:id="10" w:name="_Toc307000411"/>
      <w:r>
        <w:rPr>
          <w:rtl/>
        </w:rPr>
        <w:t xml:space="preserve">جدول </w:t>
      </w: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rFonts w:hint="cs"/>
          <w:lang w:bidi="fa-IR"/>
        </w:rPr>
        <w:instrText>SEQ</w:instrText>
      </w:r>
      <w:r>
        <w:rPr>
          <w:rFonts w:hint="cs"/>
          <w:rtl/>
          <w:lang w:bidi="fa-IR"/>
        </w:rPr>
        <w:instrText xml:space="preserve"> جدول \* </w:instrText>
      </w:r>
      <w:r>
        <w:rPr>
          <w:rFonts w:hint="cs"/>
          <w:lang w:bidi="fa-IR"/>
        </w:rPr>
        <w:instrText>ARABIC</w:instrText>
      </w:r>
      <w:r>
        <w:rPr>
          <w:rtl/>
          <w:lang w:bidi="fa-IR"/>
        </w:rPr>
        <w:instrText xml:space="preserve"> </w:instrText>
      </w:r>
      <w:r>
        <w:rPr>
          <w:rtl/>
          <w:lang w:bidi="fa-IR"/>
        </w:rPr>
        <w:fldChar w:fldCharType="separate"/>
      </w:r>
      <w:r>
        <w:rPr>
          <w:noProof/>
          <w:rtl/>
          <w:lang w:bidi="fa-IR"/>
        </w:rPr>
        <w:t>1</w:t>
      </w:r>
      <w:r>
        <w:rPr>
          <w:rtl/>
          <w:lang w:bidi="fa-IR"/>
        </w:rPr>
        <w:fldChar w:fldCharType="end"/>
      </w:r>
      <w:r w:rsidR="002565B3">
        <w:rPr>
          <w:rFonts w:hint="cs"/>
          <w:rtl/>
          <w:lang w:bidi="fa-IR"/>
        </w:rPr>
        <w:t xml:space="preserve">- </w:t>
      </w:r>
      <w:r w:rsidR="002565B3" w:rsidRPr="00380259">
        <w:rPr>
          <w:rFonts w:hint="cs"/>
          <w:rtl/>
          <w:lang w:bidi="fa-IR"/>
        </w:rPr>
        <w:t xml:space="preserve">تطبیق سوالات پرسشنامه </w:t>
      </w:r>
      <w:r w:rsidR="002565B3" w:rsidRPr="00380259">
        <w:rPr>
          <w:rFonts w:hint="eastAsia"/>
          <w:rtl/>
          <w:lang w:bidi="fa-IR"/>
        </w:rPr>
        <w:t>گرا</w:t>
      </w:r>
      <w:r w:rsidR="002565B3" w:rsidRPr="00380259">
        <w:rPr>
          <w:rFonts w:hint="cs"/>
          <w:rtl/>
          <w:lang w:bidi="fa-IR"/>
        </w:rPr>
        <w:t>ی</w:t>
      </w:r>
      <w:r w:rsidR="002565B3" w:rsidRPr="00380259">
        <w:rPr>
          <w:rFonts w:hint="eastAsia"/>
          <w:rtl/>
          <w:lang w:bidi="fa-IR"/>
        </w:rPr>
        <w:t>ش</w:t>
      </w:r>
      <w:r w:rsidR="002565B3" w:rsidRPr="00380259">
        <w:rPr>
          <w:rtl/>
          <w:lang w:bidi="fa-IR"/>
        </w:rPr>
        <w:t xml:space="preserve"> </w:t>
      </w:r>
      <w:r w:rsidR="002565B3" w:rsidRPr="00380259">
        <w:rPr>
          <w:rFonts w:hint="eastAsia"/>
          <w:rtl/>
          <w:lang w:bidi="fa-IR"/>
        </w:rPr>
        <w:t>به</w:t>
      </w:r>
      <w:r w:rsidR="002565B3" w:rsidRPr="00380259">
        <w:rPr>
          <w:rtl/>
          <w:lang w:bidi="fa-IR"/>
        </w:rPr>
        <w:t xml:space="preserve"> </w:t>
      </w:r>
      <w:r w:rsidR="002565B3" w:rsidRPr="00380259">
        <w:rPr>
          <w:rFonts w:hint="eastAsia"/>
          <w:rtl/>
          <w:lang w:bidi="fa-IR"/>
        </w:rPr>
        <w:t>نواور</w:t>
      </w:r>
      <w:r w:rsidR="002565B3" w:rsidRPr="00380259">
        <w:rPr>
          <w:rFonts w:hint="cs"/>
          <w:rtl/>
          <w:lang w:bidi="fa-IR"/>
        </w:rPr>
        <w:t>ی</w:t>
      </w:r>
      <w:r w:rsidR="002565B3" w:rsidRPr="00380259">
        <w:rPr>
          <w:rtl/>
          <w:lang w:bidi="fa-IR"/>
        </w:rPr>
        <w:t xml:space="preserve"> </w:t>
      </w:r>
      <w:r w:rsidR="002565B3" w:rsidRPr="00380259">
        <w:rPr>
          <w:rFonts w:hint="eastAsia"/>
          <w:rtl/>
          <w:lang w:bidi="fa-IR"/>
        </w:rPr>
        <w:t>سازمان</w:t>
      </w:r>
      <w:r w:rsidR="002565B3" w:rsidRPr="00380259">
        <w:rPr>
          <w:rFonts w:hint="cs"/>
          <w:rtl/>
          <w:lang w:bidi="fa-IR"/>
        </w:rPr>
        <w:t>ی مؤلفه های آن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2565B3" w:rsidRPr="00380259">
        <w:rPr>
          <w:rFonts w:hint="cs"/>
          <w:rtl/>
          <w:lang w:bidi="fa-IR"/>
        </w:rPr>
        <w:t xml:space="preserve"> </w:t>
      </w:r>
      <w:bookmarkEnd w:id="10"/>
    </w:p>
    <w:tbl>
      <w:tblPr>
        <w:tblStyle w:val="TableGrid"/>
        <w:bidiVisual/>
        <w:tblW w:w="8718" w:type="dxa"/>
        <w:jc w:val="center"/>
        <w:tblLook w:val="04A0" w:firstRow="1" w:lastRow="0" w:firstColumn="1" w:lastColumn="0" w:noHBand="0" w:noVBand="1"/>
      </w:tblPr>
      <w:tblGrid>
        <w:gridCol w:w="2129"/>
        <w:gridCol w:w="2128"/>
        <w:gridCol w:w="2128"/>
        <w:gridCol w:w="2333"/>
      </w:tblGrid>
      <w:tr w:rsidR="005B6A14" w:rsidRPr="000F0D40" w:rsidTr="005B6A14">
        <w:trPr>
          <w:trHeight w:val="620"/>
          <w:jc w:val="center"/>
        </w:trPr>
        <w:tc>
          <w:tcPr>
            <w:tcW w:w="2129" w:type="dxa"/>
            <w:shd w:val="clear" w:color="auto" w:fill="DBE5F1" w:themeFill="accent1" w:themeFillTint="33"/>
            <w:vAlign w:val="center"/>
          </w:tcPr>
          <w:p w:rsidR="005B6A14" w:rsidRPr="000F0D40" w:rsidRDefault="005B6A14" w:rsidP="005B6A14">
            <w:pPr>
              <w:pStyle w:val="BortBold"/>
            </w:pPr>
            <w:bookmarkStart w:id="11" w:name="_Toc271657441"/>
            <w:bookmarkStart w:id="12" w:name="_Toc271909592"/>
            <w:bookmarkStart w:id="13" w:name="_Toc271909747"/>
            <w:bookmarkStart w:id="14" w:name="_Toc271980771"/>
            <w:bookmarkStart w:id="15" w:name="_Toc271980929"/>
            <w:bookmarkStart w:id="16" w:name="_Toc271982354"/>
            <w:bookmarkStart w:id="17" w:name="_Toc271983852"/>
            <w:r w:rsidRPr="000F0D40">
              <w:rPr>
                <w:rFonts w:hint="cs"/>
                <w:rtl/>
              </w:rPr>
              <w:t>مقیاس</w:t>
            </w:r>
          </w:p>
        </w:tc>
        <w:tc>
          <w:tcPr>
            <w:tcW w:w="2128" w:type="dxa"/>
            <w:shd w:val="clear" w:color="auto" w:fill="DBE5F1" w:themeFill="accent1" w:themeFillTint="33"/>
            <w:vAlign w:val="center"/>
          </w:tcPr>
          <w:p w:rsidR="005B6A14" w:rsidRPr="000F0D40" w:rsidRDefault="005B6A14" w:rsidP="005B6A14">
            <w:pPr>
              <w:pStyle w:val="BortBold"/>
            </w:pPr>
            <w:r w:rsidRPr="000F0D40">
              <w:rPr>
                <w:rFonts w:hint="cs"/>
                <w:rtl/>
              </w:rPr>
              <w:t>خرده مقیاس</w:t>
            </w:r>
          </w:p>
        </w:tc>
        <w:tc>
          <w:tcPr>
            <w:tcW w:w="2128" w:type="dxa"/>
            <w:shd w:val="clear" w:color="auto" w:fill="DBE5F1" w:themeFill="accent1" w:themeFillTint="33"/>
            <w:vAlign w:val="center"/>
          </w:tcPr>
          <w:p w:rsidR="005B6A14" w:rsidRPr="000F0D40" w:rsidRDefault="005B6A14" w:rsidP="005B6A14">
            <w:pPr>
              <w:pStyle w:val="BortBold"/>
              <w:rPr>
                <w:rtl/>
              </w:rPr>
            </w:pPr>
            <w:r>
              <w:rPr>
                <w:rFonts w:hint="cs"/>
                <w:rtl/>
              </w:rPr>
              <w:t>تعداد گویه‌ها</w:t>
            </w:r>
          </w:p>
        </w:tc>
        <w:tc>
          <w:tcPr>
            <w:tcW w:w="2333" w:type="dxa"/>
            <w:shd w:val="clear" w:color="auto" w:fill="DBE5F1" w:themeFill="accent1" w:themeFillTint="33"/>
            <w:vAlign w:val="center"/>
          </w:tcPr>
          <w:p w:rsidR="005B6A14" w:rsidRPr="000F0D40" w:rsidRDefault="005B6A14" w:rsidP="005B6A14">
            <w:pPr>
              <w:pStyle w:val="BortBold"/>
            </w:pPr>
            <w:r>
              <w:rPr>
                <w:rFonts w:hint="cs"/>
                <w:rtl/>
              </w:rPr>
              <w:t>شماره پرسش‌ها</w:t>
            </w:r>
          </w:p>
        </w:tc>
      </w:tr>
      <w:tr w:rsidR="005B6A14" w:rsidRPr="000F0D40" w:rsidTr="005B6A14">
        <w:trPr>
          <w:trHeight w:val="135"/>
          <w:jc w:val="center"/>
        </w:trPr>
        <w:tc>
          <w:tcPr>
            <w:tcW w:w="2129" w:type="dxa"/>
            <w:vMerge w:val="restart"/>
            <w:vAlign w:val="center"/>
          </w:tcPr>
          <w:p w:rsidR="005B6A14" w:rsidRPr="000F0D40" w:rsidRDefault="005B6A14" w:rsidP="00F078B2">
            <w:pPr>
              <w:pStyle w:val="BortCenter"/>
            </w:pPr>
            <w:r w:rsidRPr="000F0D40">
              <w:rPr>
                <w:rFonts w:hint="cs"/>
                <w:rtl/>
              </w:rPr>
              <w:t>گرایش به نواوری سازمانی</w:t>
            </w:r>
          </w:p>
        </w:tc>
        <w:tc>
          <w:tcPr>
            <w:tcW w:w="2128" w:type="dxa"/>
            <w:vAlign w:val="center"/>
          </w:tcPr>
          <w:p w:rsidR="005B6A14" w:rsidRPr="000F0D40" w:rsidRDefault="005B6A14" w:rsidP="00F078B2">
            <w:pPr>
              <w:pStyle w:val="BortCenter"/>
            </w:pPr>
            <w:r w:rsidRPr="000F0D40">
              <w:rPr>
                <w:rFonts w:hint="cs"/>
                <w:rtl/>
              </w:rPr>
              <w:t>نوآوری تولیدی</w:t>
            </w:r>
          </w:p>
        </w:tc>
        <w:tc>
          <w:tcPr>
            <w:tcW w:w="2128" w:type="dxa"/>
          </w:tcPr>
          <w:p w:rsidR="005B6A14" w:rsidRDefault="005B6A14" w:rsidP="005B6A14">
            <w:pPr>
              <w:pStyle w:val="Bort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333" w:type="dxa"/>
            <w:vAlign w:val="center"/>
          </w:tcPr>
          <w:p w:rsidR="005B6A14" w:rsidRPr="000F0D40" w:rsidRDefault="005B6A14" w:rsidP="005B6A14">
            <w:pPr>
              <w:pStyle w:val="BortCenter"/>
            </w:pPr>
            <w:r>
              <w:rPr>
                <w:rFonts w:hint="cs"/>
                <w:rtl/>
              </w:rPr>
              <w:t>1-6</w:t>
            </w:r>
          </w:p>
        </w:tc>
      </w:tr>
      <w:tr w:rsidR="005B6A14" w:rsidRPr="000F0D40" w:rsidTr="005B6A14">
        <w:trPr>
          <w:trHeight w:val="165"/>
          <w:jc w:val="center"/>
        </w:trPr>
        <w:tc>
          <w:tcPr>
            <w:tcW w:w="2129" w:type="dxa"/>
            <w:vMerge/>
            <w:vAlign w:val="center"/>
          </w:tcPr>
          <w:p w:rsidR="005B6A14" w:rsidRPr="000F0D40" w:rsidRDefault="005B6A14" w:rsidP="00F078B2">
            <w:pPr>
              <w:pStyle w:val="BortCenter"/>
              <w:rPr>
                <w:rtl/>
              </w:rPr>
            </w:pPr>
          </w:p>
        </w:tc>
        <w:tc>
          <w:tcPr>
            <w:tcW w:w="2128" w:type="dxa"/>
            <w:vAlign w:val="center"/>
          </w:tcPr>
          <w:p w:rsidR="005B6A14" w:rsidRPr="000F0D40" w:rsidRDefault="005B6A14" w:rsidP="00F078B2">
            <w:pPr>
              <w:pStyle w:val="BortCenter"/>
            </w:pPr>
            <w:r w:rsidRPr="000F0D40">
              <w:rPr>
                <w:rFonts w:hint="cs"/>
                <w:rtl/>
              </w:rPr>
              <w:t>نوآوری فرایندی</w:t>
            </w:r>
          </w:p>
        </w:tc>
        <w:tc>
          <w:tcPr>
            <w:tcW w:w="2128" w:type="dxa"/>
          </w:tcPr>
          <w:p w:rsidR="005B6A14" w:rsidRDefault="005B6A14" w:rsidP="005B6A14">
            <w:pPr>
              <w:pStyle w:val="Bort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33" w:type="dxa"/>
            <w:vAlign w:val="center"/>
          </w:tcPr>
          <w:p w:rsidR="005B6A14" w:rsidRPr="000F0D40" w:rsidRDefault="005B6A14" w:rsidP="005B6A14">
            <w:pPr>
              <w:pStyle w:val="BortCenter"/>
            </w:pPr>
            <w:r>
              <w:rPr>
                <w:rFonts w:hint="cs"/>
                <w:rtl/>
              </w:rPr>
              <w:t>7-</w:t>
            </w:r>
            <w:r w:rsidRPr="000F0D40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>11</w:t>
            </w:r>
          </w:p>
        </w:tc>
      </w:tr>
      <w:tr w:rsidR="005B6A14" w:rsidRPr="000F0D40" w:rsidTr="005B6A14">
        <w:trPr>
          <w:trHeight w:val="162"/>
          <w:jc w:val="center"/>
        </w:trPr>
        <w:tc>
          <w:tcPr>
            <w:tcW w:w="2129" w:type="dxa"/>
            <w:vMerge/>
            <w:vAlign w:val="center"/>
          </w:tcPr>
          <w:p w:rsidR="005B6A14" w:rsidRPr="000F0D40" w:rsidRDefault="005B6A14" w:rsidP="00F078B2">
            <w:pPr>
              <w:pStyle w:val="BortCenter"/>
              <w:rPr>
                <w:rtl/>
              </w:rPr>
            </w:pPr>
          </w:p>
        </w:tc>
        <w:tc>
          <w:tcPr>
            <w:tcW w:w="2128" w:type="dxa"/>
            <w:vAlign w:val="center"/>
          </w:tcPr>
          <w:p w:rsidR="005B6A14" w:rsidRPr="000F0D40" w:rsidRDefault="005B6A14" w:rsidP="00F078B2">
            <w:pPr>
              <w:pStyle w:val="BortCenter"/>
            </w:pPr>
            <w:r w:rsidRPr="000F0D40">
              <w:rPr>
                <w:rFonts w:hint="cs"/>
                <w:rtl/>
              </w:rPr>
              <w:t>نوآوری اداری</w:t>
            </w:r>
          </w:p>
        </w:tc>
        <w:tc>
          <w:tcPr>
            <w:tcW w:w="2128" w:type="dxa"/>
          </w:tcPr>
          <w:p w:rsidR="005B6A14" w:rsidRDefault="005B6A14" w:rsidP="005B6A14">
            <w:pPr>
              <w:pStyle w:val="Bort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333" w:type="dxa"/>
            <w:vAlign w:val="center"/>
          </w:tcPr>
          <w:p w:rsidR="005B6A14" w:rsidRPr="000F0D40" w:rsidRDefault="005B6A14" w:rsidP="005B6A14">
            <w:pPr>
              <w:pStyle w:val="BortCenter"/>
            </w:pPr>
            <w:r>
              <w:rPr>
                <w:rFonts w:hint="cs"/>
                <w:rtl/>
              </w:rPr>
              <w:t>12-</w:t>
            </w:r>
            <w:r w:rsidRPr="000F0D4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16</w:t>
            </w:r>
          </w:p>
        </w:tc>
      </w:tr>
    </w:tbl>
    <w:p w:rsidR="002565B3" w:rsidRPr="00E5362E" w:rsidRDefault="002565B3" w:rsidP="002565B3">
      <w:pPr>
        <w:pStyle w:val="Heading2"/>
        <w:spacing w:before="0" w:after="0"/>
        <w:rPr>
          <w:rFonts w:cs="B Zar"/>
          <w:i/>
          <w:iCs/>
          <w:sz w:val="4"/>
          <w:szCs w:val="4"/>
          <w:rtl/>
        </w:rPr>
      </w:pPr>
    </w:p>
    <w:p w:rsidR="002565B3" w:rsidRPr="00380259" w:rsidRDefault="002565B3" w:rsidP="002565B3">
      <w:pPr>
        <w:pStyle w:val="Nahed"/>
      </w:pPr>
      <w:bookmarkStart w:id="18" w:name="_Toc304937017"/>
      <w:bookmarkStart w:id="19" w:name="_Toc304937429"/>
      <w:bookmarkStart w:id="20" w:name="_Toc307000412"/>
      <w:bookmarkStart w:id="21" w:name="_Toc307015615"/>
      <w:bookmarkStart w:id="22" w:name="_Toc307017405"/>
      <w:bookmarkStart w:id="23" w:name="_Toc307020154"/>
      <w:bookmarkStart w:id="24" w:name="_Toc316812071"/>
      <w:bookmarkStart w:id="25" w:name="_Toc316813620"/>
      <w:bookmarkStart w:id="26" w:name="_Toc317971171"/>
      <w:bookmarkStart w:id="27" w:name="_Toc317973827"/>
      <w:bookmarkStart w:id="28" w:name="_Toc317974134"/>
      <w:r>
        <w:rPr>
          <w:rFonts w:hint="cs"/>
          <w:rtl/>
        </w:rPr>
        <w:t>-</w:t>
      </w:r>
      <w:r w:rsidRPr="00380259">
        <w:rPr>
          <w:rFonts w:hint="cs"/>
          <w:rtl/>
        </w:rPr>
        <w:t>روایی</w:t>
      </w:r>
      <w:r>
        <w:rPr>
          <w:rFonts w:hint="cs"/>
          <w:rtl/>
        </w:rPr>
        <w:t xml:space="preserve"> و پایایی</w:t>
      </w:r>
      <w:r w:rsidRPr="00380259">
        <w:rPr>
          <w:rFonts w:hint="cs"/>
          <w:rtl/>
        </w:rPr>
        <w:t xml:space="preserve"> ابزار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2565B3" w:rsidRPr="00380259" w:rsidRDefault="005B6A14" w:rsidP="005B6A14">
      <w:pPr>
        <w:pStyle w:val="Table"/>
        <w:rPr>
          <w:rtl/>
        </w:rPr>
      </w:pPr>
      <w:bookmarkStart w:id="29" w:name="_Toc304936316"/>
      <w:bookmarkStart w:id="30" w:name="_Toc304937432"/>
      <w:bookmarkStart w:id="31" w:name="_Toc307000415"/>
      <w:bookmarkStart w:id="32" w:name="_Toc307016328"/>
      <w:bookmarkStart w:id="33" w:name="_Toc307017408"/>
      <w:bookmarkStart w:id="34" w:name="_Toc307020157"/>
      <w:bookmarkStart w:id="35" w:name="_Toc314432723"/>
      <w:bookmarkStart w:id="36" w:name="_Toc316709074"/>
      <w:bookmarkStart w:id="37" w:name="_Toc316812074"/>
      <w:bookmarkStart w:id="38" w:name="_Toc317971174"/>
      <w:bookmarkStart w:id="39" w:name="_Toc317973830"/>
      <w:bookmarkStart w:id="40" w:name="_Toc317974137"/>
      <w:r>
        <w:rPr>
          <w:rFonts w:hint="eastAsia"/>
          <w:rtl/>
        </w:rPr>
        <w:t>جدول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SEQ</w:instrText>
      </w:r>
      <w:r>
        <w:rPr>
          <w:rFonts w:hint="cs"/>
          <w:rtl/>
        </w:rPr>
        <w:instrText xml:space="preserve"> جدول \* </w:instrText>
      </w:r>
      <w:r>
        <w:rPr>
          <w:rFonts w:hint="cs"/>
        </w:rP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rtl/>
        </w:rPr>
        <w:t>-</w:t>
      </w:r>
      <w:r w:rsidR="002565B3" w:rsidRPr="00380259">
        <w:rPr>
          <w:rFonts w:hint="cs"/>
          <w:rtl/>
        </w:rPr>
        <w:t xml:space="preserve"> پايايي خرده قیاس های گرایش به  نوآوری سازمانی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Style w:val="TableGrid"/>
        <w:bidiVisual/>
        <w:tblW w:w="7863" w:type="dxa"/>
        <w:jc w:val="center"/>
        <w:tblLook w:val="04A0" w:firstRow="1" w:lastRow="0" w:firstColumn="1" w:lastColumn="0" w:noHBand="0" w:noVBand="1"/>
      </w:tblPr>
      <w:tblGrid>
        <w:gridCol w:w="4255"/>
        <w:gridCol w:w="3608"/>
      </w:tblGrid>
      <w:tr w:rsidR="002565B3" w:rsidRPr="000F0D40" w:rsidTr="005B6A14">
        <w:trPr>
          <w:trHeight w:val="325"/>
          <w:jc w:val="center"/>
        </w:trPr>
        <w:tc>
          <w:tcPr>
            <w:tcW w:w="4255" w:type="dxa"/>
            <w:shd w:val="clear" w:color="auto" w:fill="DBE5F1" w:themeFill="accent1" w:themeFillTint="33"/>
          </w:tcPr>
          <w:p w:rsidR="002565B3" w:rsidRPr="000F0D40" w:rsidRDefault="002565B3" w:rsidP="0061134E">
            <w:pPr>
              <w:pStyle w:val="BortBold"/>
              <w:rPr>
                <w:rtl/>
              </w:rPr>
            </w:pPr>
            <w:r w:rsidRPr="000F0D40">
              <w:rPr>
                <w:rFonts w:hint="cs"/>
                <w:rtl/>
              </w:rPr>
              <w:t>مقیاس</w:t>
            </w:r>
          </w:p>
        </w:tc>
        <w:tc>
          <w:tcPr>
            <w:tcW w:w="3608" w:type="dxa"/>
            <w:shd w:val="clear" w:color="auto" w:fill="DBE5F1" w:themeFill="accent1" w:themeFillTint="33"/>
          </w:tcPr>
          <w:p w:rsidR="002565B3" w:rsidRPr="000F0D40" w:rsidRDefault="002565B3" w:rsidP="0061134E">
            <w:pPr>
              <w:pStyle w:val="BortBold"/>
              <w:rPr>
                <w:rtl/>
              </w:rPr>
            </w:pPr>
            <w:r w:rsidRPr="000F0D40">
              <w:rPr>
                <w:rFonts w:hint="cs"/>
                <w:rtl/>
              </w:rPr>
              <w:t>ضریب آلفای کرونباخ</w:t>
            </w:r>
          </w:p>
        </w:tc>
      </w:tr>
      <w:tr w:rsidR="002565B3" w:rsidRPr="000F0D40" w:rsidTr="005B6A14">
        <w:trPr>
          <w:trHeight w:val="300"/>
          <w:jc w:val="center"/>
        </w:trPr>
        <w:tc>
          <w:tcPr>
            <w:tcW w:w="4255" w:type="dxa"/>
          </w:tcPr>
          <w:p w:rsidR="002565B3" w:rsidRPr="000F0D40" w:rsidRDefault="002565B3" w:rsidP="0061134E">
            <w:pPr>
              <w:pStyle w:val="BortCenter"/>
              <w:rPr>
                <w:rtl/>
              </w:rPr>
            </w:pPr>
            <w:r w:rsidRPr="000F0D40">
              <w:rPr>
                <w:rFonts w:hint="cs"/>
                <w:rtl/>
              </w:rPr>
              <w:t>نوآوری تولیدی</w:t>
            </w:r>
          </w:p>
        </w:tc>
        <w:tc>
          <w:tcPr>
            <w:tcW w:w="3608" w:type="dxa"/>
          </w:tcPr>
          <w:p w:rsidR="002565B3" w:rsidRPr="000F0D40" w:rsidRDefault="002565B3" w:rsidP="0061134E">
            <w:pPr>
              <w:pStyle w:val="BortCenter"/>
              <w:rPr>
                <w:rtl/>
              </w:rPr>
            </w:pPr>
            <w:r w:rsidRPr="000F0D40">
              <w:rPr>
                <w:rFonts w:hint="cs"/>
                <w:rtl/>
              </w:rPr>
              <w:t>69/0</w:t>
            </w:r>
          </w:p>
        </w:tc>
      </w:tr>
      <w:tr w:rsidR="002565B3" w:rsidRPr="000F0D40" w:rsidTr="005B6A14">
        <w:trPr>
          <w:trHeight w:val="284"/>
          <w:jc w:val="center"/>
        </w:trPr>
        <w:tc>
          <w:tcPr>
            <w:tcW w:w="4255" w:type="dxa"/>
          </w:tcPr>
          <w:p w:rsidR="002565B3" w:rsidRPr="000F0D40" w:rsidRDefault="002565B3" w:rsidP="0061134E">
            <w:pPr>
              <w:pStyle w:val="BortCenter"/>
              <w:rPr>
                <w:rtl/>
              </w:rPr>
            </w:pPr>
            <w:r w:rsidRPr="000F0D40">
              <w:rPr>
                <w:rFonts w:hint="cs"/>
                <w:rtl/>
              </w:rPr>
              <w:t>نوآوری فرایندی</w:t>
            </w:r>
          </w:p>
        </w:tc>
        <w:tc>
          <w:tcPr>
            <w:tcW w:w="3608" w:type="dxa"/>
          </w:tcPr>
          <w:p w:rsidR="002565B3" w:rsidRPr="000F0D40" w:rsidRDefault="002565B3" w:rsidP="0061134E">
            <w:pPr>
              <w:pStyle w:val="BortCenter"/>
              <w:rPr>
                <w:rtl/>
              </w:rPr>
            </w:pPr>
            <w:r w:rsidRPr="000F0D40">
              <w:rPr>
                <w:rFonts w:hint="cs"/>
                <w:rtl/>
              </w:rPr>
              <w:t>80/0</w:t>
            </w:r>
          </w:p>
        </w:tc>
      </w:tr>
      <w:tr w:rsidR="002565B3" w:rsidRPr="000F0D40" w:rsidTr="005B6A14">
        <w:trPr>
          <w:trHeight w:val="268"/>
          <w:jc w:val="center"/>
        </w:trPr>
        <w:tc>
          <w:tcPr>
            <w:tcW w:w="4255" w:type="dxa"/>
          </w:tcPr>
          <w:p w:rsidR="002565B3" w:rsidRPr="000F0D40" w:rsidRDefault="002565B3" w:rsidP="0061134E">
            <w:pPr>
              <w:pStyle w:val="BortCenter"/>
              <w:rPr>
                <w:rtl/>
              </w:rPr>
            </w:pPr>
            <w:r w:rsidRPr="000F0D40">
              <w:rPr>
                <w:rFonts w:hint="cs"/>
                <w:rtl/>
              </w:rPr>
              <w:t>نوآوری اداری</w:t>
            </w:r>
          </w:p>
        </w:tc>
        <w:tc>
          <w:tcPr>
            <w:tcW w:w="3608" w:type="dxa"/>
          </w:tcPr>
          <w:p w:rsidR="002565B3" w:rsidRPr="000F0D40" w:rsidRDefault="002565B3" w:rsidP="0061134E">
            <w:pPr>
              <w:pStyle w:val="BortCenter"/>
              <w:rPr>
                <w:rtl/>
              </w:rPr>
            </w:pPr>
            <w:r w:rsidRPr="000F0D40">
              <w:rPr>
                <w:rFonts w:hint="cs"/>
                <w:rtl/>
              </w:rPr>
              <w:t>83/0</w:t>
            </w:r>
          </w:p>
        </w:tc>
      </w:tr>
    </w:tbl>
    <w:p w:rsidR="002565B3" w:rsidRDefault="002565B3" w:rsidP="002565B3"/>
    <w:p w:rsidR="002565B3" w:rsidRPr="000F0D40" w:rsidRDefault="002565B3" w:rsidP="002565B3"/>
    <w:p w:rsidR="00FF4080" w:rsidRPr="00E506B3" w:rsidRDefault="00FF4080" w:rsidP="002565B3">
      <w:pPr>
        <w:rPr>
          <w:szCs w:val="24"/>
          <w:rtl/>
        </w:rPr>
      </w:pPr>
    </w:p>
    <w:sectPr w:rsidR="00FF4080" w:rsidRPr="00E506B3" w:rsidSect="0080350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D3" w:rsidRDefault="00782DD3" w:rsidP="000B35CE">
      <w:pPr>
        <w:spacing w:line="240" w:lineRule="auto"/>
      </w:pPr>
      <w:r>
        <w:separator/>
      </w:r>
    </w:p>
  </w:endnote>
  <w:endnote w:type="continuationSeparator" w:id="0">
    <w:p w:rsidR="00782DD3" w:rsidRDefault="00782DD3" w:rsidP="000B3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D3" w:rsidRDefault="00782DD3" w:rsidP="000B35CE">
      <w:pPr>
        <w:spacing w:line="240" w:lineRule="auto"/>
      </w:pPr>
      <w:r>
        <w:separator/>
      </w:r>
    </w:p>
  </w:footnote>
  <w:footnote w:type="continuationSeparator" w:id="0">
    <w:p w:rsidR="00782DD3" w:rsidRDefault="00782DD3" w:rsidP="000B35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445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3034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1CD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0C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A2A3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98E8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CC6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A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2F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4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AE1"/>
    <w:multiLevelType w:val="hybridMultilevel"/>
    <w:tmpl w:val="D6FA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6993"/>
    <w:multiLevelType w:val="hybridMultilevel"/>
    <w:tmpl w:val="1444B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034164"/>
    <w:multiLevelType w:val="hybridMultilevel"/>
    <w:tmpl w:val="87C2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5EC6"/>
    <w:multiLevelType w:val="hybridMultilevel"/>
    <w:tmpl w:val="47AC174E"/>
    <w:lvl w:ilvl="0" w:tplc="0409000B">
      <w:start w:val="1"/>
      <w:numFmt w:val="bullet"/>
      <w:lvlText w:val=""/>
      <w:lvlJc w:val="left"/>
      <w:pPr>
        <w:ind w:left="6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4" w15:restartNumberingAfterBreak="0">
    <w:nsid w:val="6E080621"/>
    <w:multiLevelType w:val="hybridMultilevel"/>
    <w:tmpl w:val="A0E4D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7FA"/>
    <w:multiLevelType w:val="hybridMultilevel"/>
    <w:tmpl w:val="1F764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F0"/>
    <w:rsid w:val="00002B31"/>
    <w:rsid w:val="00011263"/>
    <w:rsid w:val="00012A0D"/>
    <w:rsid w:val="00027B7A"/>
    <w:rsid w:val="0003167A"/>
    <w:rsid w:val="00063F4B"/>
    <w:rsid w:val="000B35CE"/>
    <w:rsid w:val="000B4628"/>
    <w:rsid w:val="000B5587"/>
    <w:rsid w:val="000D51A8"/>
    <w:rsid w:val="000E3BAD"/>
    <w:rsid w:val="00103BE2"/>
    <w:rsid w:val="0010678F"/>
    <w:rsid w:val="0012258F"/>
    <w:rsid w:val="00143D4A"/>
    <w:rsid w:val="00153064"/>
    <w:rsid w:val="001813FB"/>
    <w:rsid w:val="001840D1"/>
    <w:rsid w:val="001B3AF2"/>
    <w:rsid w:val="001B6B83"/>
    <w:rsid w:val="001D74F3"/>
    <w:rsid w:val="001E6C6F"/>
    <w:rsid w:val="0020223C"/>
    <w:rsid w:val="00205984"/>
    <w:rsid w:val="00215D76"/>
    <w:rsid w:val="002375C3"/>
    <w:rsid w:val="00242B5B"/>
    <w:rsid w:val="0024442C"/>
    <w:rsid w:val="00247FBE"/>
    <w:rsid w:val="002565B3"/>
    <w:rsid w:val="002704D0"/>
    <w:rsid w:val="00297E52"/>
    <w:rsid w:val="002A4C43"/>
    <w:rsid w:val="002A5121"/>
    <w:rsid w:val="002A77EB"/>
    <w:rsid w:val="002B4493"/>
    <w:rsid w:val="002D3E13"/>
    <w:rsid w:val="002E3D44"/>
    <w:rsid w:val="002E416F"/>
    <w:rsid w:val="002F61FC"/>
    <w:rsid w:val="003021FE"/>
    <w:rsid w:val="0031604D"/>
    <w:rsid w:val="003310E4"/>
    <w:rsid w:val="00357A22"/>
    <w:rsid w:val="00375AB6"/>
    <w:rsid w:val="00381833"/>
    <w:rsid w:val="00391D28"/>
    <w:rsid w:val="003B1A52"/>
    <w:rsid w:val="003B3384"/>
    <w:rsid w:val="003C0A86"/>
    <w:rsid w:val="003C0DB7"/>
    <w:rsid w:val="004274CD"/>
    <w:rsid w:val="00452381"/>
    <w:rsid w:val="00454A0C"/>
    <w:rsid w:val="00481846"/>
    <w:rsid w:val="00491251"/>
    <w:rsid w:val="004C1E7B"/>
    <w:rsid w:val="004D0F3C"/>
    <w:rsid w:val="004E3534"/>
    <w:rsid w:val="004F63C2"/>
    <w:rsid w:val="005015FC"/>
    <w:rsid w:val="00526F11"/>
    <w:rsid w:val="00535F54"/>
    <w:rsid w:val="005444D8"/>
    <w:rsid w:val="005478C0"/>
    <w:rsid w:val="005528D1"/>
    <w:rsid w:val="00554D5F"/>
    <w:rsid w:val="005579E6"/>
    <w:rsid w:val="00570212"/>
    <w:rsid w:val="005711CC"/>
    <w:rsid w:val="005A3A2B"/>
    <w:rsid w:val="005B6A14"/>
    <w:rsid w:val="005C7368"/>
    <w:rsid w:val="005D18B5"/>
    <w:rsid w:val="005D3CAD"/>
    <w:rsid w:val="005D4CD3"/>
    <w:rsid w:val="005D77DF"/>
    <w:rsid w:val="005E3F3F"/>
    <w:rsid w:val="00611DA7"/>
    <w:rsid w:val="00617EC5"/>
    <w:rsid w:val="0063581D"/>
    <w:rsid w:val="006534AA"/>
    <w:rsid w:val="00654548"/>
    <w:rsid w:val="00654D28"/>
    <w:rsid w:val="00656255"/>
    <w:rsid w:val="00661DA7"/>
    <w:rsid w:val="00681F08"/>
    <w:rsid w:val="006A0105"/>
    <w:rsid w:val="006C1369"/>
    <w:rsid w:val="006E05CE"/>
    <w:rsid w:val="006E496C"/>
    <w:rsid w:val="00735A8B"/>
    <w:rsid w:val="0074406C"/>
    <w:rsid w:val="00745AE5"/>
    <w:rsid w:val="007811F0"/>
    <w:rsid w:val="00782DD3"/>
    <w:rsid w:val="007C44FA"/>
    <w:rsid w:val="007C504E"/>
    <w:rsid w:val="007D596F"/>
    <w:rsid w:val="007E0104"/>
    <w:rsid w:val="007F0C55"/>
    <w:rsid w:val="00803503"/>
    <w:rsid w:val="00812661"/>
    <w:rsid w:val="0083461F"/>
    <w:rsid w:val="0085461E"/>
    <w:rsid w:val="00854E2E"/>
    <w:rsid w:val="0085677E"/>
    <w:rsid w:val="008617BF"/>
    <w:rsid w:val="0087702C"/>
    <w:rsid w:val="00884917"/>
    <w:rsid w:val="00897BDE"/>
    <w:rsid w:val="008A1595"/>
    <w:rsid w:val="008A5B26"/>
    <w:rsid w:val="008C1211"/>
    <w:rsid w:val="008D54E0"/>
    <w:rsid w:val="008E48C1"/>
    <w:rsid w:val="008E696E"/>
    <w:rsid w:val="009128DF"/>
    <w:rsid w:val="009231C0"/>
    <w:rsid w:val="009475EB"/>
    <w:rsid w:val="00957CC2"/>
    <w:rsid w:val="0096345E"/>
    <w:rsid w:val="00963FA1"/>
    <w:rsid w:val="00967AA9"/>
    <w:rsid w:val="00970252"/>
    <w:rsid w:val="009B0612"/>
    <w:rsid w:val="009B0933"/>
    <w:rsid w:val="009E57FF"/>
    <w:rsid w:val="009E6897"/>
    <w:rsid w:val="009F59FD"/>
    <w:rsid w:val="00A05659"/>
    <w:rsid w:val="00A13359"/>
    <w:rsid w:val="00A23D99"/>
    <w:rsid w:val="00A3263C"/>
    <w:rsid w:val="00AA73F0"/>
    <w:rsid w:val="00AD43F2"/>
    <w:rsid w:val="00AD564B"/>
    <w:rsid w:val="00AD7647"/>
    <w:rsid w:val="00AE354F"/>
    <w:rsid w:val="00AE5D20"/>
    <w:rsid w:val="00B03855"/>
    <w:rsid w:val="00B35F9D"/>
    <w:rsid w:val="00B37475"/>
    <w:rsid w:val="00B54312"/>
    <w:rsid w:val="00B77BD0"/>
    <w:rsid w:val="00B93323"/>
    <w:rsid w:val="00B9434A"/>
    <w:rsid w:val="00B94AEF"/>
    <w:rsid w:val="00B959DA"/>
    <w:rsid w:val="00BF76F0"/>
    <w:rsid w:val="00C2351D"/>
    <w:rsid w:val="00C3341B"/>
    <w:rsid w:val="00C47414"/>
    <w:rsid w:val="00C54F18"/>
    <w:rsid w:val="00C62891"/>
    <w:rsid w:val="00C9020E"/>
    <w:rsid w:val="00C97C74"/>
    <w:rsid w:val="00CB0EB9"/>
    <w:rsid w:val="00CB21C7"/>
    <w:rsid w:val="00CB3534"/>
    <w:rsid w:val="00CC2D64"/>
    <w:rsid w:val="00CC3C3C"/>
    <w:rsid w:val="00CF613B"/>
    <w:rsid w:val="00D01D3B"/>
    <w:rsid w:val="00D21949"/>
    <w:rsid w:val="00D4139F"/>
    <w:rsid w:val="00D4440E"/>
    <w:rsid w:val="00D61AFF"/>
    <w:rsid w:val="00D74B74"/>
    <w:rsid w:val="00D80115"/>
    <w:rsid w:val="00DD42E3"/>
    <w:rsid w:val="00DE15A4"/>
    <w:rsid w:val="00DF3CAC"/>
    <w:rsid w:val="00DF4A41"/>
    <w:rsid w:val="00E506B3"/>
    <w:rsid w:val="00E51B28"/>
    <w:rsid w:val="00E575AD"/>
    <w:rsid w:val="00E7436C"/>
    <w:rsid w:val="00EF5B97"/>
    <w:rsid w:val="00F009F5"/>
    <w:rsid w:val="00FA4BCB"/>
    <w:rsid w:val="00FA4F7C"/>
    <w:rsid w:val="00FA66E9"/>
    <w:rsid w:val="00FB62C7"/>
    <w:rsid w:val="00FD58DD"/>
    <w:rsid w:val="00FE024B"/>
    <w:rsid w:val="00FF4080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85350B-E759-47BD-A770-1ED78C18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C5"/>
    <w:pPr>
      <w:bidi/>
      <w:spacing w:line="312" w:lineRule="auto"/>
      <w:ind w:firstLine="284"/>
      <w:jc w:val="both"/>
    </w:pPr>
    <w:rPr>
      <w:rFonts w:ascii="Times New Roman" w:hAnsi="Times New Roman" w:cs="B Nazanin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617EC5"/>
    <w:pPr>
      <w:keepNext/>
      <w:spacing w:before="240"/>
      <w:outlineLvl w:val="0"/>
    </w:pPr>
    <w:rPr>
      <w:rFonts w:ascii="Calibri" w:hAnsi="Calibri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locked/>
    <w:rsid w:val="00617EC5"/>
    <w:pPr>
      <w:keepNext/>
      <w:spacing w:before="240" w:after="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locked/>
    <w:rsid w:val="00617EC5"/>
    <w:pPr>
      <w:keepNext/>
      <w:spacing w:before="240"/>
      <w:jc w:val="center"/>
      <w:outlineLvl w:val="2"/>
    </w:pPr>
    <w:rPr>
      <w:rFonts w:ascii="Arial" w:hAnsi="Arial" w:cs="B Titr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17EC5"/>
    <w:pPr>
      <w:keepNext/>
      <w:keepLines/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5F54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0B35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0B35C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B35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0B35CE"/>
    <w:rPr>
      <w:rFonts w:cs="Times New Roman"/>
    </w:rPr>
  </w:style>
  <w:style w:type="paragraph" w:customStyle="1" w:styleId="Bort">
    <w:name w:val="Bort"/>
    <w:basedOn w:val="Normal"/>
    <w:next w:val="Normal"/>
    <w:rsid w:val="00617EC5"/>
    <w:pPr>
      <w:spacing w:line="240" w:lineRule="auto"/>
      <w:ind w:firstLine="0"/>
    </w:pPr>
    <w:rPr>
      <w:sz w:val="20"/>
      <w:szCs w:val="24"/>
      <w:lang w:bidi="fa-IR"/>
    </w:rPr>
  </w:style>
  <w:style w:type="paragraph" w:customStyle="1" w:styleId="BortBold">
    <w:name w:val="BortBold"/>
    <w:basedOn w:val="Bort"/>
    <w:next w:val="Normal"/>
    <w:rsid w:val="00617EC5"/>
    <w:pPr>
      <w:jc w:val="center"/>
    </w:pPr>
    <w:rPr>
      <w:b/>
      <w:bCs/>
      <w:szCs w:val="22"/>
    </w:rPr>
  </w:style>
  <w:style w:type="paragraph" w:customStyle="1" w:styleId="BortCenter">
    <w:name w:val="BortCenter"/>
    <w:basedOn w:val="Bort"/>
    <w:next w:val="Normal"/>
    <w:rsid w:val="00617EC5"/>
    <w:pPr>
      <w:jc w:val="center"/>
    </w:pPr>
  </w:style>
  <w:style w:type="paragraph" w:customStyle="1" w:styleId="Figure">
    <w:name w:val="Figure"/>
    <w:basedOn w:val="Normal"/>
    <w:next w:val="Normal"/>
    <w:rsid w:val="00617EC5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paragraph" w:customStyle="1" w:styleId="Nahed">
    <w:name w:val="Nahed"/>
    <w:basedOn w:val="Normal"/>
    <w:next w:val="Normal"/>
    <w:link w:val="NahedChar"/>
    <w:qFormat/>
    <w:rsid w:val="00617EC5"/>
    <w:pPr>
      <w:keepNext/>
      <w:spacing w:before="120" w:line="240" w:lineRule="auto"/>
    </w:pPr>
    <w:rPr>
      <w:b/>
      <w:bCs/>
    </w:rPr>
  </w:style>
  <w:style w:type="paragraph" w:customStyle="1" w:styleId="Table">
    <w:name w:val="Table"/>
    <w:basedOn w:val="Normal"/>
    <w:next w:val="Normal"/>
    <w:link w:val="TableChar"/>
    <w:rsid w:val="00617EC5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paragraph" w:styleId="Caption">
    <w:name w:val="caption"/>
    <w:basedOn w:val="Normal"/>
    <w:next w:val="Normal"/>
    <w:unhideWhenUsed/>
    <w:qFormat/>
    <w:locked/>
    <w:rsid w:val="00617EC5"/>
    <w:pPr>
      <w:spacing w:after="200" w:line="240" w:lineRule="auto"/>
    </w:pPr>
    <w:rPr>
      <w:b/>
      <w:bCs/>
      <w:sz w:val="18"/>
      <w:szCs w:val="18"/>
    </w:rPr>
  </w:style>
  <w:style w:type="paragraph" w:customStyle="1" w:styleId="Code">
    <w:name w:val="Code"/>
    <w:basedOn w:val="Normal"/>
    <w:qFormat/>
    <w:rsid w:val="00617EC5"/>
    <w:pPr>
      <w:bidi w:val="0"/>
      <w:spacing w:after="100" w:afterAutospacing="1" w:line="240" w:lineRule="auto"/>
      <w:ind w:firstLine="0"/>
      <w:jc w:val="left"/>
    </w:pPr>
    <w:rPr>
      <w:sz w:val="20"/>
      <w:szCs w:val="20"/>
    </w:rPr>
  </w:style>
  <w:style w:type="character" w:customStyle="1" w:styleId="Heading1Char">
    <w:name w:val="Heading 1 Char"/>
    <w:link w:val="Heading1"/>
    <w:rsid w:val="00617EC5"/>
    <w:rPr>
      <w:rFonts w:cs="B Nazanin"/>
      <w:b/>
      <w:bCs/>
      <w:kern w:val="32"/>
      <w:sz w:val="24"/>
      <w:szCs w:val="28"/>
      <w:lang w:bidi="ar-SA"/>
    </w:rPr>
  </w:style>
  <w:style w:type="character" w:customStyle="1" w:styleId="Heading2Char">
    <w:name w:val="Heading 2 Char"/>
    <w:link w:val="Heading2"/>
    <w:rsid w:val="00617EC5"/>
    <w:rPr>
      <w:rFonts w:ascii="Arial" w:hAnsi="Arial" w:cs="B Nazanin"/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617EC5"/>
    <w:rPr>
      <w:rFonts w:ascii="Arial" w:hAnsi="Arial" w:cs="B Titr"/>
      <w:b/>
      <w:bCs/>
      <w:sz w:val="24"/>
      <w:szCs w:val="28"/>
      <w:lang w:bidi="ar-SA"/>
    </w:rPr>
  </w:style>
  <w:style w:type="character" w:customStyle="1" w:styleId="Heading9Char">
    <w:name w:val="Heading 9 Char"/>
    <w:link w:val="Heading9"/>
    <w:uiPriority w:val="9"/>
    <w:semiHidden/>
    <w:rsid w:val="00617EC5"/>
    <w:rPr>
      <w:rFonts w:ascii="Times New Roman" w:hAnsi="Times New Roman" w:cs="B Nazanin"/>
      <w:sz w:val="24"/>
      <w:szCs w:val="28"/>
      <w:lang w:bidi="ar-SA"/>
    </w:rPr>
  </w:style>
  <w:style w:type="character" w:customStyle="1" w:styleId="NahedChar">
    <w:name w:val="Nahed Char"/>
    <w:link w:val="Nahed"/>
    <w:rsid w:val="00617EC5"/>
    <w:rPr>
      <w:rFonts w:ascii="Times New Roman" w:hAnsi="Times New Roman" w:cs="B Nazanin"/>
      <w:b/>
      <w:bCs/>
      <w:sz w:val="24"/>
      <w:szCs w:val="28"/>
      <w:lang w:bidi="ar-SA"/>
    </w:rPr>
  </w:style>
  <w:style w:type="paragraph" w:customStyle="1" w:styleId="Picture">
    <w:name w:val="Picture"/>
    <w:basedOn w:val="Normal"/>
    <w:next w:val="Normal"/>
    <w:qFormat/>
    <w:rsid w:val="00617EC5"/>
    <w:pPr>
      <w:spacing w:after="100" w:afterAutospacing="1"/>
      <w:ind w:firstLine="0"/>
      <w:jc w:val="center"/>
    </w:pPr>
    <w:rPr>
      <w:lang w:bidi="fa-IR"/>
    </w:rPr>
  </w:style>
  <w:style w:type="character" w:customStyle="1" w:styleId="TableChar">
    <w:name w:val="Table Char"/>
    <w:link w:val="Table"/>
    <w:rsid w:val="00617EC5"/>
    <w:rPr>
      <w:rFonts w:ascii="Times New Roman" w:hAnsi="Times New Roman" w:cs="B Nazanin"/>
      <w:b/>
      <w:bCs/>
      <w:szCs w:val="24"/>
      <w:lang w:bidi="ar-SA"/>
    </w:rPr>
  </w:style>
  <w:style w:type="table" w:customStyle="1" w:styleId="tblsimple">
    <w:name w:val="tblsimple"/>
    <w:basedOn w:val="TableNormal"/>
    <w:uiPriority w:val="99"/>
    <w:rsid w:val="00617EC5"/>
    <w:pPr>
      <w:jc w:val="center"/>
    </w:pPr>
    <w:rPr>
      <w:rFonts w:ascii="Times New Roman" w:hAnsi="Times New Roman" w:cs="B Nazanin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styleId="TOC1">
    <w:name w:val="toc 1"/>
    <w:basedOn w:val="Normal"/>
    <w:next w:val="Normal"/>
    <w:autoRedefine/>
    <w:uiPriority w:val="39"/>
    <w:locked/>
    <w:rsid w:val="00617EC5"/>
    <w:pPr>
      <w:spacing w:line="240" w:lineRule="auto"/>
    </w:pPr>
    <w:rPr>
      <w:rFonts w:ascii="Cambria Math" w:hAnsi="Cambria Math"/>
    </w:rPr>
  </w:style>
  <w:style w:type="table" w:customStyle="1" w:styleId="LightGrid1">
    <w:name w:val="Light Grid1"/>
    <w:basedOn w:val="TableNormal"/>
    <w:uiPriority w:val="62"/>
    <w:rsid w:val="00617EC5"/>
    <w:rPr>
      <w:rFonts w:ascii="Times New Roman" w:eastAsia="Calibri" w:hAnsi="Times New Roman" w:cs="B Zar"/>
      <w:sz w:val="28"/>
      <w:szCs w:val="28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F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F0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2565B3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5D3CAD"/>
    <w:rPr>
      <w:color w:val="0000FF"/>
      <w:u w:val="single"/>
    </w:rPr>
  </w:style>
  <w:style w:type="paragraph" w:customStyle="1" w:styleId="Refrences">
    <w:name w:val="Refrences"/>
    <w:basedOn w:val="Code"/>
    <w:rsid w:val="0085677E"/>
    <w:pPr>
      <w:spacing w:after="120" w:afterAutospacing="0"/>
      <w:jc w:val="both"/>
    </w:pPr>
    <w:rPr>
      <w:rFonts w:ascii="Cambria Math" w:hAnsi="Cambria Math" w:cs="B Lotus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smodir01\Desktop\Hani\04-Questionniare\&#1662;&#1585;&#1587;&#1588;&#1606;&#1575;&#1605;&#1607;%20&#1578;&#1605;&#1662;&#1604;&#1740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پرسشنامه تمپلیت.dotx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مديريت دانش</vt:lpstr>
    </vt:vector>
  </TitlesOfParts>
  <Company>MRT www.Win2Farsi.com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مديريت دانش</dc:title>
  <dc:creator>Parsmodir01</dc:creator>
  <cp:lastModifiedBy>Ahurasystem.ir</cp:lastModifiedBy>
  <cp:revision>2</cp:revision>
  <dcterms:created xsi:type="dcterms:W3CDTF">2021-01-13T08:56:00Z</dcterms:created>
  <dcterms:modified xsi:type="dcterms:W3CDTF">2021-01-13T08:56:00Z</dcterms:modified>
</cp:coreProperties>
</file>